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0" w:rsidRDefault="00C23860" w:rsidP="00C23860">
      <w:pPr>
        <w:widowControl w:val="0"/>
        <w:autoSpaceDE w:val="0"/>
        <w:autoSpaceDN w:val="0"/>
        <w:adjustRightInd w:val="0"/>
        <w:spacing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годового плана воспитательной работы</w:t>
      </w:r>
    </w:p>
    <w:p w:rsidR="00C23860" w:rsidRDefault="00C23860" w:rsidP="00C23860">
      <w:pPr>
        <w:widowControl w:val="0"/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ECF0F3"/>
          <w:lang w:eastAsia="ru-RU"/>
        </w:rPr>
        <w:t>Вопрос</w:t>
      </w:r>
      <w:bookmarkStart w:id="0" w:name="7"/>
      <w:bookmarkEnd w:id="0"/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следует обращать внимание при планировании воспитательной работы на год?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ECF0F3"/>
          <w:lang w:eastAsia="ru-RU"/>
        </w:rPr>
        <w:t>Ответ</w:t>
      </w:r>
      <w:bookmarkStart w:id="1" w:name="30"/>
      <w:bookmarkEnd w:id="1"/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планирование организации воспитательного процесса – половина его успеха. План предшествует любой практической работе, поскольку в нем закладывается предвидение ее результатов, способов и средств осуществления. Это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находят отражение основные направления развития воспитательной системы и пути реализации данных направлений на практике. 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 ряд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типичных недостатков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планов: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4"/>
      <w:bookmarkStart w:id="4" w:name="35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информационное обеспечение планирования воспитательной деятельности (отсутствие опоры на анализ предшествующего учебного года);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8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четкой определенной цели деятельности, конкретных стратегических задач воспитания;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4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участия в планировании всех субъектов воспитательной системы (педагогов, обучающихся, родителей, внешкольных организаций и социальных партнеров);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44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примитивизм или формализм планирования (план-отписка, содержащий случайный набор дел и мероприятий);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4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неконкретность и неопределенность спланированных дел, которые приводят к незаинтересованности всех участников воспитательного процесса;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50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перегруженность план;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53"/>
      <w:bookmarkEnd w:id="1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нескоординированность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с другими структурными подразделениями и как следствие – невозможность его четкого выполнения;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56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прогнозов из-за отсутствия необходимой информации;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59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неадекватность планируемых дел и мероприятий поставленным целям и задачам воспитательной деятельности; </w:t>
      </w:r>
    </w:p>
    <w:p w:rsidR="00C23860" w:rsidRDefault="00C23860" w:rsidP="00C23860">
      <w:pPr>
        <w:widowControl w:val="0"/>
        <w:numPr>
          <w:ilvl w:val="0"/>
          <w:numId w:val="1"/>
        </w:numPr>
        <w:spacing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6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неоптимальное сочетание групповых и индивидуальных форм деятельности и т. д.</w:t>
      </w:r>
    </w:p>
    <w:p w:rsidR="00C23860" w:rsidRDefault="00C23860" w:rsidP="00C23860">
      <w:pPr>
        <w:pStyle w:val="3"/>
        <w:widowControl w:val="0"/>
        <w:spacing w:after="0"/>
        <w:ind w:left="0" w:firstLine="425"/>
        <w:jc w:val="center"/>
        <w:rPr>
          <w:b/>
          <w:sz w:val="24"/>
          <w:szCs w:val="24"/>
        </w:rPr>
      </w:pPr>
    </w:p>
    <w:p w:rsidR="00C23860" w:rsidRDefault="00C23860" w:rsidP="00C23860">
      <w:pPr>
        <w:pStyle w:val="3"/>
        <w:widowControl w:val="0"/>
        <w:spacing w:after="0"/>
        <w:ind w:left="0" w:firstLine="425"/>
        <w:jc w:val="center"/>
        <w:rPr>
          <w:b/>
          <w:sz w:val="24"/>
          <w:szCs w:val="24"/>
        </w:rPr>
      </w:pPr>
      <w:bookmarkStart w:id="14" w:name="_GoBack"/>
      <w:bookmarkEnd w:id="14"/>
      <w:r>
        <w:rPr>
          <w:b/>
          <w:sz w:val="24"/>
          <w:szCs w:val="24"/>
        </w:rPr>
        <w:t>Технология создания плана воспитательной работы</w:t>
      </w:r>
    </w:p>
    <w:p w:rsidR="00C23860" w:rsidRDefault="00C23860" w:rsidP="00C23860">
      <w:pPr>
        <w:pStyle w:val="3"/>
        <w:widowControl w:val="0"/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1. Ознакомиться с внешней информацией. Это: нормативные правовые акты, отражающие проблемы воспитания, научно-педагогическая литература по актуальным проблемам воспитания и методике планирования воспитательной деятельности, календарь знаменательных дат.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Ознакомиться с внутренней информацией. Это: программа развития образовательной организации, программа воспитания и социализации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годовой план воспитательной работы образовательной организации, результаты диагностики воспитанности обучающихся класса.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Организовать коллективный анализ воспитательной системы класса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планирование ее развития.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 основе результатов вышеуказанных действий определить цели и задачи развития воспитательной системы класса.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Наметить перечень дел и мероприятий для решения поставленных задач, который будет являться проектом плана воспитательной работы.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Скоординировать намеченные мероприятия по срокам и исполнителям.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Определить форму представления плана.</w:t>
      </w:r>
    </w:p>
    <w:p w:rsidR="00C23860" w:rsidRDefault="00C23860" w:rsidP="00C23860">
      <w:pPr>
        <w:widowControl w:val="0"/>
        <w:spacing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Оформить план воспитательной работы и один его экземпляр сдать заместителю руководителя образовательной организации по воспитательной работе.</w:t>
      </w:r>
    </w:p>
    <w:p w:rsidR="000E51D9" w:rsidRDefault="000E51D9"/>
    <w:sectPr w:rsidR="000E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1153E8C"/>
    <w:multiLevelType w:val="multilevel"/>
    <w:tmpl w:val="09D0C8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A"/>
    <w:rsid w:val="000E51D9"/>
    <w:rsid w:val="00B9033A"/>
    <w:rsid w:val="00C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60"/>
    <w:pPr>
      <w:spacing w:after="0" w:line="276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2386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38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60"/>
    <w:pPr>
      <w:spacing w:after="0" w:line="276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2386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38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2015-10-01T05:42:00Z</dcterms:created>
  <dcterms:modified xsi:type="dcterms:W3CDTF">2015-10-01T05:42:00Z</dcterms:modified>
</cp:coreProperties>
</file>