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2" w:rsidRPr="00063602" w:rsidRDefault="00063602" w:rsidP="00063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63602">
        <w:rPr>
          <w:rFonts w:ascii="Times New Roman" w:hAnsi="Times New Roman" w:cs="Times New Roman"/>
          <w:b/>
          <w:sz w:val="24"/>
          <w:lang w:val="en-US"/>
        </w:rPr>
        <w:t>Tag Questions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 xml:space="preserve">1. </w:t>
      </w:r>
      <w:proofErr w:type="gramStart"/>
      <w:r w:rsidRPr="00063602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063602">
        <w:rPr>
          <w:rFonts w:ascii="Times New Roman" w:hAnsi="Times New Roman" w:cs="Times New Roman"/>
          <w:sz w:val="24"/>
          <w:lang w:val="en-US"/>
        </w:rPr>
        <w:t xml:space="preserve"> the present form of be: if the subject is “I”, the auxiliary changes to are or aren’t in the tag question.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I’m sitting next to you, aren’t I?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I’m a little red, aren’t I?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2. With let’s, the tag question is shall we?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Let’s go to the beach, shall we?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Let’s have a coffee, shall we?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3. With an imperative, the tag question is will you?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Close the window, will you?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Hold this, will you?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4. We use an affirmative tag question after a sentence containing a negative word such as never, hardly, nobody.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Nobody lives in this house, do they?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You’ve never liked me, have you?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When the subject is nothing, we use “it” in the tag question.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Nothing bad happened, did it?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Nothing ever happens, does it?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If the subject is nobody, somebody, everybody, no one, someone or everyone, we use “they” in the tag question.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Nobody asked for me, did they?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Nobody lives here, do they?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If the main verb in the sentence is have (not an auxiliary verb), it is more common to use do in the tag question.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You have a Ferrari, don’t you?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She had a great time, didn’t she?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With used to, we use “didn’t” in the tag question.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You used to work here, didn’t you?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He used to have long hair, didn’t he?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We can use affirmative tag questions after affirmative sentences to express a reaction such as surprise or interest.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You’re moving to Brazil, are you?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063602">
        <w:rPr>
          <w:rFonts w:ascii="Times New Roman" w:hAnsi="Times New Roman" w:cs="Times New Roman"/>
          <w:sz w:val="24"/>
          <w:lang w:val="en-US"/>
        </w:rPr>
        <w:t>Pronunciation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If we don’t know the answer, it is a real question and we use a rising intonation with the tag question.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 xml:space="preserve">You don’t know where the boss is, do you? </w:t>
      </w:r>
      <w:r w:rsidRPr="00063602">
        <w:rPr>
          <w:rFonts w:ascii="Cambria Math" w:hAnsi="Cambria Math" w:cs="Cambria Math"/>
          <w:sz w:val="24"/>
          <w:lang w:val="en-US"/>
        </w:rPr>
        <w:t>↗</w:t>
      </w: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63602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63602">
        <w:rPr>
          <w:rFonts w:ascii="Times New Roman" w:hAnsi="Times New Roman" w:cs="Times New Roman"/>
          <w:sz w:val="24"/>
          <w:lang w:val="en-US"/>
        </w:rPr>
        <w:t>If we know the answer and are just confirming the information a falling intonation is used with the tag question.</w:t>
      </w:r>
    </w:p>
    <w:p w:rsidR="002E2E0F" w:rsidRPr="00063602" w:rsidRDefault="00063602" w:rsidP="000636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3602">
        <w:rPr>
          <w:rFonts w:ascii="Times New Roman" w:hAnsi="Times New Roman" w:cs="Times New Roman"/>
          <w:sz w:val="24"/>
          <w:lang w:val="en-US"/>
        </w:rPr>
        <w:t xml:space="preserve">That film was fantastic, wasn’t it? </w:t>
      </w:r>
      <w:r w:rsidRPr="00063602">
        <w:rPr>
          <w:rFonts w:ascii="Cambria Math" w:hAnsi="Cambria Math" w:cs="Cambria Math"/>
          <w:sz w:val="24"/>
        </w:rPr>
        <w:t>↘</w:t>
      </w:r>
    </w:p>
    <w:sectPr w:rsidR="002E2E0F" w:rsidRPr="0006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0"/>
    <w:rsid w:val="00063602"/>
    <w:rsid w:val="002E2E0F"/>
    <w:rsid w:val="009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2018-09-06T06:27:00Z</dcterms:created>
  <dcterms:modified xsi:type="dcterms:W3CDTF">2018-09-06T06:28:00Z</dcterms:modified>
</cp:coreProperties>
</file>